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D7" w:rsidRDefault="00F710D7" w:rsidP="00F710D7">
      <w:pPr>
        <w:tabs>
          <w:tab w:val="left" w:leader="dot" w:pos="5103"/>
        </w:tabs>
        <w:spacing w:after="120" w:line="240" w:lineRule="auto"/>
        <w:rPr>
          <w:bCs/>
        </w:rPr>
      </w:pPr>
      <w:r>
        <w:rPr>
          <w:b/>
          <w:bCs/>
        </w:rPr>
        <w:t>ROZLOHA:</w:t>
      </w:r>
      <w:r w:rsidRPr="004602E3">
        <w:rPr>
          <w:bCs/>
        </w:rPr>
        <w:tab/>
      </w:r>
    </w:p>
    <w:p w:rsidR="00EA39C2" w:rsidRPr="004602E3" w:rsidRDefault="00EA39C2" w:rsidP="00F710D7">
      <w:pPr>
        <w:tabs>
          <w:tab w:val="left" w:leader="dot" w:pos="5103"/>
        </w:tabs>
        <w:spacing w:after="120" w:line="240" w:lineRule="auto"/>
        <w:rPr>
          <w:bCs/>
        </w:rPr>
      </w:pPr>
      <w:r>
        <w:rPr>
          <w:b/>
          <w:bCs/>
        </w:rPr>
        <w:t>H</w:t>
      </w:r>
      <w:r>
        <w:rPr>
          <w:b/>
          <w:bCs/>
        </w:rPr>
        <w:t>RANICE ASIE S EVROPOU (popiš, kudy prochází, vyčteš z atlasu)</w:t>
      </w:r>
      <w:r w:rsidR="00F710D7">
        <w:rPr>
          <w:b/>
          <w:bCs/>
        </w:rPr>
        <w:t xml:space="preserve"> VYZNAČ</w:t>
      </w:r>
      <w:r w:rsidR="004F43F5">
        <w:rPr>
          <w:b/>
          <w:bCs/>
        </w:rPr>
        <w:t xml:space="preserve"> A POJMENUJ</w:t>
      </w:r>
      <w:bookmarkStart w:id="0" w:name="_GoBack"/>
      <w:bookmarkEnd w:id="0"/>
      <w:r w:rsidR="00F710D7">
        <w:rPr>
          <w:b/>
          <w:bCs/>
        </w:rPr>
        <w:t xml:space="preserve"> NEJSEVERNĚJŠÍ, NEJJIŽNĚJŠÍ NEJZÁPADNĚJŠÍ A NEJVÝCHODNĚJŠÍ BOD ASIE.</w:t>
      </w:r>
    </w:p>
    <w:p w:rsidR="00263260" w:rsidRDefault="00263260" w:rsidP="00EA39C2">
      <w:pPr>
        <w:spacing w:before="120" w:after="0" w:line="240" w:lineRule="auto"/>
        <w:rPr>
          <w:b/>
          <w:bCs/>
        </w:rPr>
      </w:pPr>
      <w:r>
        <w:rPr>
          <w:b/>
          <w:bCs/>
        </w:rPr>
        <w:t>ASIE – VERTIKÁLNÍ ČLENITOST</w:t>
      </w:r>
    </w:p>
    <w:p w:rsidR="000335D6" w:rsidRDefault="00885364" w:rsidP="00C537C0">
      <w:pPr>
        <w:spacing w:line="360" w:lineRule="auto"/>
        <w:rPr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6C60D33" wp14:editId="76F5046A">
            <wp:simplePos x="0" y="0"/>
            <wp:positionH relativeFrom="column">
              <wp:posOffset>-31750</wp:posOffset>
            </wp:positionH>
            <wp:positionV relativeFrom="paragraph">
              <wp:posOffset>2877820</wp:posOffset>
            </wp:positionV>
            <wp:extent cx="6645275" cy="5745480"/>
            <wp:effectExtent l="0" t="0" r="3175" b="7620"/>
            <wp:wrapTight wrapText="bothSides">
              <wp:wrapPolygon edited="0">
                <wp:start x="0" y="0"/>
                <wp:lineTo x="0" y="21557"/>
                <wp:lineTo x="21548" y="21557"/>
                <wp:lineTo x="21548" y="0"/>
                <wp:lineTo x="0" y="0"/>
              </wp:wrapPolygon>
            </wp:wrapTight>
            <wp:docPr id="4" name="Obrázek 4" descr="Asia : free map, free blank map, free outline map, free base map : coasts, hydr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ia : free map, free blank map, free outline map, free base map : coasts, hydrograph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57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49C" w:rsidRPr="00DB749C">
        <w:rPr>
          <w:b/>
          <w:bCs/>
        </w:rPr>
        <w:t>Moře:</w:t>
      </w:r>
      <w:r w:rsidR="00DB749C">
        <w:rPr>
          <w:bCs/>
        </w:rPr>
        <w:t xml:space="preserve"> </w:t>
      </w:r>
      <w:r w:rsidR="00C537C0" w:rsidRPr="00DB749C">
        <w:rPr>
          <w:bCs/>
        </w:rPr>
        <w:t>Karské moře</w:t>
      </w:r>
      <w:r w:rsidR="00DB749C" w:rsidRPr="00DB749C">
        <w:rPr>
          <w:bCs/>
        </w:rPr>
        <w:t xml:space="preserve">, </w:t>
      </w:r>
      <w:r w:rsidR="00C537C0" w:rsidRPr="00DB749C">
        <w:rPr>
          <w:bCs/>
        </w:rPr>
        <w:t xml:space="preserve">moře </w:t>
      </w:r>
      <w:proofErr w:type="spellStart"/>
      <w:r w:rsidR="00C537C0" w:rsidRPr="00DB749C">
        <w:rPr>
          <w:bCs/>
        </w:rPr>
        <w:t>Laptěvů</w:t>
      </w:r>
      <w:proofErr w:type="spellEnd"/>
      <w:r w:rsidR="00DB749C" w:rsidRPr="00DB749C">
        <w:rPr>
          <w:bCs/>
        </w:rPr>
        <w:t xml:space="preserve">, </w:t>
      </w:r>
      <w:r w:rsidR="00C537C0" w:rsidRPr="00DB749C">
        <w:rPr>
          <w:bCs/>
        </w:rPr>
        <w:t>Východosibiřské moře</w:t>
      </w:r>
      <w:r w:rsidR="00DB749C" w:rsidRPr="00DB749C">
        <w:rPr>
          <w:bCs/>
        </w:rPr>
        <w:t xml:space="preserve">, </w:t>
      </w:r>
      <w:r w:rsidR="00C537C0" w:rsidRPr="00DB749C">
        <w:rPr>
          <w:bCs/>
        </w:rPr>
        <w:t>Čukotské moře</w:t>
      </w:r>
      <w:r w:rsidR="00DB749C" w:rsidRPr="00DB749C">
        <w:rPr>
          <w:bCs/>
        </w:rPr>
        <w:t xml:space="preserve">, </w:t>
      </w:r>
      <w:r w:rsidR="00C537C0" w:rsidRPr="00DB749C">
        <w:rPr>
          <w:bCs/>
        </w:rPr>
        <w:t>Beringovo moře</w:t>
      </w:r>
      <w:r w:rsidR="00DB749C" w:rsidRPr="00DB749C">
        <w:rPr>
          <w:bCs/>
        </w:rPr>
        <w:t xml:space="preserve">, </w:t>
      </w:r>
      <w:r w:rsidR="00C537C0" w:rsidRPr="00DB749C">
        <w:rPr>
          <w:bCs/>
        </w:rPr>
        <w:t>Ochotské moře</w:t>
      </w:r>
      <w:r w:rsidR="00DB749C" w:rsidRPr="00DB749C">
        <w:rPr>
          <w:bCs/>
        </w:rPr>
        <w:t xml:space="preserve">, </w:t>
      </w:r>
      <w:r w:rsidR="00C537C0" w:rsidRPr="00DB749C">
        <w:rPr>
          <w:bCs/>
        </w:rPr>
        <w:t>Japonské moře</w:t>
      </w:r>
      <w:r w:rsidR="00DB749C" w:rsidRPr="00DB749C">
        <w:rPr>
          <w:bCs/>
        </w:rPr>
        <w:t xml:space="preserve">, </w:t>
      </w:r>
      <w:r w:rsidR="00C537C0" w:rsidRPr="00DB749C">
        <w:rPr>
          <w:bCs/>
        </w:rPr>
        <w:t>Žluté moře</w:t>
      </w:r>
      <w:r w:rsidR="00DB749C" w:rsidRPr="00DB749C">
        <w:rPr>
          <w:bCs/>
        </w:rPr>
        <w:t xml:space="preserve">, </w:t>
      </w:r>
      <w:r w:rsidR="00C537C0" w:rsidRPr="00DB749C">
        <w:rPr>
          <w:bCs/>
        </w:rPr>
        <w:t>Východočínské moře</w:t>
      </w:r>
      <w:r w:rsidR="00DB749C" w:rsidRPr="00DB749C">
        <w:rPr>
          <w:bCs/>
        </w:rPr>
        <w:t xml:space="preserve">, </w:t>
      </w:r>
      <w:r w:rsidR="00C537C0" w:rsidRPr="00DB749C">
        <w:rPr>
          <w:bCs/>
        </w:rPr>
        <w:t>Filipínské moře</w:t>
      </w:r>
      <w:r w:rsidR="00DB749C" w:rsidRPr="00DB749C">
        <w:rPr>
          <w:bCs/>
        </w:rPr>
        <w:t xml:space="preserve">, </w:t>
      </w:r>
      <w:r w:rsidR="00C537C0" w:rsidRPr="00DB749C">
        <w:rPr>
          <w:bCs/>
        </w:rPr>
        <w:t>Jihočínské moře</w:t>
      </w:r>
      <w:r w:rsidR="00DB749C">
        <w:rPr>
          <w:bCs/>
        </w:rPr>
        <w:t xml:space="preserve">, </w:t>
      </w:r>
      <w:r w:rsidR="00C537C0" w:rsidRPr="00DB749C">
        <w:rPr>
          <w:bCs/>
        </w:rPr>
        <w:t>Andamanské moře</w:t>
      </w:r>
      <w:r w:rsidR="00DB749C">
        <w:rPr>
          <w:bCs/>
        </w:rPr>
        <w:t xml:space="preserve">, </w:t>
      </w:r>
      <w:r w:rsidR="00C537C0" w:rsidRPr="00DB749C">
        <w:rPr>
          <w:bCs/>
        </w:rPr>
        <w:t>Jávské moře</w:t>
      </w:r>
      <w:r w:rsidR="00DB749C">
        <w:rPr>
          <w:bCs/>
        </w:rPr>
        <w:t xml:space="preserve">, </w:t>
      </w:r>
      <w:r w:rsidR="00C537C0" w:rsidRPr="00DB749C">
        <w:rPr>
          <w:bCs/>
        </w:rPr>
        <w:t>Celebeské moře</w:t>
      </w:r>
      <w:r w:rsidR="00DB749C">
        <w:rPr>
          <w:bCs/>
        </w:rPr>
        <w:t xml:space="preserve">, </w:t>
      </w:r>
      <w:proofErr w:type="spellStart"/>
      <w:r w:rsidR="00C537C0" w:rsidRPr="00DB749C">
        <w:rPr>
          <w:bCs/>
        </w:rPr>
        <w:t>Bandské</w:t>
      </w:r>
      <w:proofErr w:type="spellEnd"/>
      <w:r w:rsidR="00C537C0" w:rsidRPr="00DB749C">
        <w:rPr>
          <w:bCs/>
        </w:rPr>
        <w:t xml:space="preserve"> moře</w:t>
      </w:r>
      <w:r w:rsidR="00DB749C">
        <w:rPr>
          <w:bCs/>
        </w:rPr>
        <w:t xml:space="preserve">, </w:t>
      </w:r>
      <w:r w:rsidR="00C537C0" w:rsidRPr="00DB749C">
        <w:rPr>
          <w:bCs/>
        </w:rPr>
        <w:t>Arabské moře</w:t>
      </w:r>
      <w:r w:rsidR="00DB749C">
        <w:rPr>
          <w:bCs/>
        </w:rPr>
        <w:t xml:space="preserve">, </w:t>
      </w:r>
      <w:r w:rsidR="00C537C0" w:rsidRPr="00DB749C">
        <w:rPr>
          <w:bCs/>
        </w:rPr>
        <w:t>Rudé moře</w:t>
      </w:r>
      <w:r w:rsidR="00DB749C">
        <w:rPr>
          <w:bCs/>
        </w:rPr>
        <w:t xml:space="preserve">, </w:t>
      </w:r>
      <w:r w:rsidR="00C537C0" w:rsidRPr="00DB749C">
        <w:rPr>
          <w:bCs/>
        </w:rPr>
        <w:t>Středozemní moře</w:t>
      </w:r>
      <w:r w:rsidR="00DB749C">
        <w:rPr>
          <w:bCs/>
        </w:rPr>
        <w:t xml:space="preserve">, </w:t>
      </w:r>
      <w:r w:rsidR="00C537C0" w:rsidRPr="00DB749C">
        <w:rPr>
          <w:bCs/>
        </w:rPr>
        <w:t>Egejské moře</w:t>
      </w:r>
      <w:r w:rsidR="00DB749C">
        <w:rPr>
          <w:bCs/>
        </w:rPr>
        <w:t xml:space="preserve">, </w:t>
      </w:r>
      <w:proofErr w:type="spellStart"/>
      <w:r w:rsidR="00EA39C2">
        <w:rPr>
          <w:bCs/>
        </w:rPr>
        <w:t>Marmarské</w:t>
      </w:r>
      <w:proofErr w:type="spellEnd"/>
      <w:r w:rsidR="00EA39C2">
        <w:rPr>
          <w:bCs/>
        </w:rPr>
        <w:t xml:space="preserve"> moře, </w:t>
      </w:r>
      <w:r w:rsidR="00C537C0" w:rsidRPr="00DB749C">
        <w:rPr>
          <w:bCs/>
        </w:rPr>
        <w:t>Černé moře</w:t>
      </w:r>
      <w:r w:rsidR="00DB749C">
        <w:rPr>
          <w:bCs/>
        </w:rPr>
        <w:t xml:space="preserve">, </w:t>
      </w:r>
      <w:r w:rsidR="00C537C0" w:rsidRPr="00DB749C">
        <w:rPr>
          <w:bCs/>
        </w:rPr>
        <w:t>Azovské moře</w:t>
      </w:r>
      <w:r w:rsidR="00DB749C">
        <w:rPr>
          <w:bCs/>
        </w:rPr>
        <w:t xml:space="preserve">; </w:t>
      </w:r>
      <w:r w:rsidR="00DB749C" w:rsidRPr="00DB749C">
        <w:rPr>
          <w:b/>
          <w:bCs/>
        </w:rPr>
        <w:t>Zálivy:</w:t>
      </w:r>
      <w:r w:rsidR="00DB749C">
        <w:rPr>
          <w:bCs/>
        </w:rPr>
        <w:t xml:space="preserve"> </w:t>
      </w:r>
      <w:r w:rsidR="00DB749C" w:rsidRPr="00DB749C">
        <w:rPr>
          <w:bCs/>
        </w:rPr>
        <w:t>Obský záliv</w:t>
      </w:r>
      <w:r w:rsidR="00DB749C">
        <w:rPr>
          <w:bCs/>
        </w:rPr>
        <w:t xml:space="preserve">, </w:t>
      </w:r>
      <w:proofErr w:type="spellStart"/>
      <w:r w:rsidR="00DB749C" w:rsidRPr="00DB749C">
        <w:rPr>
          <w:bCs/>
        </w:rPr>
        <w:t>Šelichovův</w:t>
      </w:r>
      <w:proofErr w:type="spellEnd"/>
      <w:r w:rsidR="00DB749C" w:rsidRPr="00DB749C">
        <w:rPr>
          <w:bCs/>
        </w:rPr>
        <w:t xml:space="preserve"> záliv</w:t>
      </w:r>
      <w:r w:rsidR="00DB749C">
        <w:rPr>
          <w:bCs/>
        </w:rPr>
        <w:t xml:space="preserve">, </w:t>
      </w:r>
      <w:r w:rsidR="00DB749C" w:rsidRPr="00DB749C">
        <w:rPr>
          <w:bCs/>
        </w:rPr>
        <w:t>Tonkinský záliv</w:t>
      </w:r>
      <w:r w:rsidR="00DB749C">
        <w:rPr>
          <w:bCs/>
        </w:rPr>
        <w:t xml:space="preserve">, </w:t>
      </w:r>
      <w:r w:rsidR="00DB749C" w:rsidRPr="00DB749C">
        <w:rPr>
          <w:bCs/>
        </w:rPr>
        <w:t>Thajský záliv</w:t>
      </w:r>
      <w:r w:rsidR="00DB749C">
        <w:rPr>
          <w:bCs/>
        </w:rPr>
        <w:t xml:space="preserve">, </w:t>
      </w:r>
      <w:r w:rsidR="00DB749C" w:rsidRPr="00DB749C">
        <w:rPr>
          <w:bCs/>
        </w:rPr>
        <w:t>Bengálský záliv</w:t>
      </w:r>
      <w:r w:rsidR="00DB749C">
        <w:rPr>
          <w:bCs/>
        </w:rPr>
        <w:t xml:space="preserve">, </w:t>
      </w:r>
      <w:r w:rsidR="00DB749C" w:rsidRPr="00DB749C">
        <w:rPr>
          <w:bCs/>
        </w:rPr>
        <w:t>Ománský záliv</w:t>
      </w:r>
      <w:r w:rsidR="00DB749C">
        <w:rPr>
          <w:bCs/>
        </w:rPr>
        <w:t xml:space="preserve">, </w:t>
      </w:r>
      <w:r w:rsidR="00DB749C" w:rsidRPr="00DB749C">
        <w:rPr>
          <w:bCs/>
        </w:rPr>
        <w:t>Perský záliv</w:t>
      </w:r>
      <w:r w:rsidR="00DB749C">
        <w:rPr>
          <w:bCs/>
        </w:rPr>
        <w:t xml:space="preserve">, </w:t>
      </w:r>
      <w:r w:rsidR="00DB749C" w:rsidRPr="00DB749C">
        <w:rPr>
          <w:bCs/>
        </w:rPr>
        <w:t>Adenský záliv</w:t>
      </w:r>
      <w:r w:rsidR="00DB749C">
        <w:rPr>
          <w:bCs/>
        </w:rPr>
        <w:t xml:space="preserve">; </w:t>
      </w:r>
      <w:r w:rsidR="00DB749C" w:rsidRPr="00DB749C">
        <w:rPr>
          <w:b/>
          <w:bCs/>
        </w:rPr>
        <w:t xml:space="preserve">Průlivy, průplavy: </w:t>
      </w:r>
      <w:r w:rsidR="00DB749C" w:rsidRPr="00DB749C">
        <w:rPr>
          <w:bCs/>
        </w:rPr>
        <w:t>Beringův průliv</w:t>
      </w:r>
      <w:r w:rsidR="00DB749C">
        <w:rPr>
          <w:bCs/>
        </w:rPr>
        <w:t xml:space="preserve">, </w:t>
      </w:r>
      <w:r w:rsidR="00DB749C" w:rsidRPr="00DB749C">
        <w:rPr>
          <w:bCs/>
        </w:rPr>
        <w:t>Tatarský průliv</w:t>
      </w:r>
      <w:r w:rsidR="00DB749C">
        <w:rPr>
          <w:bCs/>
        </w:rPr>
        <w:t xml:space="preserve">, </w:t>
      </w:r>
      <w:r w:rsidR="00DB749C" w:rsidRPr="00DB749C">
        <w:rPr>
          <w:bCs/>
        </w:rPr>
        <w:t>Korejský průliv</w:t>
      </w:r>
      <w:r w:rsidR="00DB749C">
        <w:rPr>
          <w:bCs/>
        </w:rPr>
        <w:t xml:space="preserve">, </w:t>
      </w:r>
      <w:r w:rsidR="00DB749C" w:rsidRPr="00DB749C">
        <w:rPr>
          <w:bCs/>
        </w:rPr>
        <w:t>Tchajwanský průliv</w:t>
      </w:r>
      <w:r w:rsidR="00DB749C">
        <w:rPr>
          <w:bCs/>
        </w:rPr>
        <w:t xml:space="preserve">, </w:t>
      </w:r>
      <w:r w:rsidR="00DB749C" w:rsidRPr="00DB749C">
        <w:rPr>
          <w:bCs/>
        </w:rPr>
        <w:t>Malacký průliv</w:t>
      </w:r>
      <w:r w:rsidR="00DB749C">
        <w:rPr>
          <w:bCs/>
        </w:rPr>
        <w:t xml:space="preserve">, </w:t>
      </w:r>
      <w:proofErr w:type="spellStart"/>
      <w:r w:rsidR="00DB749C" w:rsidRPr="00DB749C">
        <w:rPr>
          <w:bCs/>
        </w:rPr>
        <w:t>Sundský</w:t>
      </w:r>
      <w:proofErr w:type="spellEnd"/>
      <w:r w:rsidR="00DB749C" w:rsidRPr="00DB749C">
        <w:rPr>
          <w:bCs/>
        </w:rPr>
        <w:t xml:space="preserve"> průliv</w:t>
      </w:r>
      <w:r w:rsidR="00DB749C">
        <w:rPr>
          <w:bCs/>
        </w:rPr>
        <w:t xml:space="preserve">, </w:t>
      </w:r>
      <w:proofErr w:type="spellStart"/>
      <w:r w:rsidR="00DB749C" w:rsidRPr="00DB749C">
        <w:rPr>
          <w:bCs/>
        </w:rPr>
        <w:t>Hormuzský</w:t>
      </w:r>
      <w:proofErr w:type="spellEnd"/>
      <w:r w:rsidR="00DB749C" w:rsidRPr="00DB749C">
        <w:rPr>
          <w:bCs/>
        </w:rPr>
        <w:t xml:space="preserve"> průliv</w:t>
      </w:r>
      <w:r w:rsidR="00DB749C">
        <w:rPr>
          <w:bCs/>
        </w:rPr>
        <w:t xml:space="preserve">, </w:t>
      </w:r>
      <w:r w:rsidR="00DB749C" w:rsidRPr="00DB749C">
        <w:rPr>
          <w:bCs/>
        </w:rPr>
        <w:t xml:space="preserve">průliv </w:t>
      </w:r>
      <w:proofErr w:type="spellStart"/>
      <w:r w:rsidR="00DB749C" w:rsidRPr="00DB749C">
        <w:rPr>
          <w:bCs/>
        </w:rPr>
        <w:t>Báb</w:t>
      </w:r>
      <w:proofErr w:type="spellEnd"/>
      <w:r w:rsidR="00DB749C" w:rsidRPr="00DB749C">
        <w:rPr>
          <w:bCs/>
        </w:rPr>
        <w:t xml:space="preserve"> al-</w:t>
      </w:r>
      <w:proofErr w:type="spellStart"/>
      <w:r w:rsidR="00DB749C" w:rsidRPr="00DB749C">
        <w:rPr>
          <w:bCs/>
        </w:rPr>
        <w:t>Mandab</w:t>
      </w:r>
      <w:proofErr w:type="spellEnd"/>
      <w:r w:rsidR="00DB749C">
        <w:rPr>
          <w:bCs/>
        </w:rPr>
        <w:t xml:space="preserve">, </w:t>
      </w:r>
      <w:r w:rsidR="00DB749C" w:rsidRPr="00DB749C">
        <w:rPr>
          <w:bCs/>
        </w:rPr>
        <w:t>Suezský průplav</w:t>
      </w:r>
      <w:r w:rsidR="00DB749C">
        <w:rPr>
          <w:bCs/>
        </w:rPr>
        <w:t xml:space="preserve">, </w:t>
      </w:r>
      <w:r w:rsidR="00DB749C" w:rsidRPr="00DB749C">
        <w:rPr>
          <w:bCs/>
        </w:rPr>
        <w:t>Dardanely</w:t>
      </w:r>
      <w:r w:rsidR="00DB749C">
        <w:rPr>
          <w:bCs/>
        </w:rPr>
        <w:t xml:space="preserve">, </w:t>
      </w:r>
      <w:r w:rsidR="00DB749C" w:rsidRPr="00DB749C">
        <w:rPr>
          <w:bCs/>
        </w:rPr>
        <w:t>Bospor</w:t>
      </w:r>
      <w:r w:rsidR="00DB749C">
        <w:rPr>
          <w:bCs/>
        </w:rPr>
        <w:t xml:space="preserve">, </w:t>
      </w:r>
      <w:proofErr w:type="spellStart"/>
      <w:r w:rsidR="00DB749C" w:rsidRPr="00DB749C">
        <w:rPr>
          <w:bCs/>
        </w:rPr>
        <w:t>Kerčský</w:t>
      </w:r>
      <w:proofErr w:type="spellEnd"/>
      <w:r w:rsidR="00DB749C" w:rsidRPr="00DB749C">
        <w:rPr>
          <w:bCs/>
        </w:rPr>
        <w:t xml:space="preserve"> průliv</w:t>
      </w:r>
      <w:r w:rsidR="00DB749C">
        <w:rPr>
          <w:bCs/>
        </w:rPr>
        <w:t xml:space="preserve">; </w:t>
      </w:r>
      <w:r w:rsidR="00EA39C2" w:rsidRPr="00EA39C2">
        <w:rPr>
          <w:b/>
          <w:bCs/>
        </w:rPr>
        <w:t>Poloostrovy</w:t>
      </w:r>
      <w:r w:rsidR="00EA39C2">
        <w:rPr>
          <w:b/>
          <w:bCs/>
        </w:rPr>
        <w:t xml:space="preserve">: </w:t>
      </w:r>
      <w:proofErr w:type="spellStart"/>
      <w:r w:rsidR="00EA39C2">
        <w:rPr>
          <w:bCs/>
        </w:rPr>
        <w:t>Jamal</w:t>
      </w:r>
      <w:proofErr w:type="spellEnd"/>
      <w:r w:rsidR="00EA39C2">
        <w:rPr>
          <w:bCs/>
        </w:rPr>
        <w:t xml:space="preserve">, </w:t>
      </w:r>
      <w:proofErr w:type="spellStart"/>
      <w:r w:rsidR="00EA39C2">
        <w:rPr>
          <w:bCs/>
        </w:rPr>
        <w:t>Gydský</w:t>
      </w:r>
      <w:proofErr w:type="spellEnd"/>
      <w:r w:rsidR="00EA39C2">
        <w:rPr>
          <w:bCs/>
        </w:rPr>
        <w:t xml:space="preserve">, </w:t>
      </w:r>
      <w:proofErr w:type="spellStart"/>
      <w:r w:rsidR="00EA39C2">
        <w:rPr>
          <w:bCs/>
        </w:rPr>
        <w:t>Tajmyr</w:t>
      </w:r>
      <w:proofErr w:type="spellEnd"/>
      <w:r w:rsidR="00EA39C2">
        <w:rPr>
          <w:bCs/>
        </w:rPr>
        <w:t xml:space="preserve">, Čukotský, Kamčatka, Korejský, Zadní Indie, Malajský, Přední Indie, Arabský, Sinajský, Malá Asie, </w:t>
      </w:r>
      <w:r w:rsidR="00DB749C" w:rsidRPr="00DB749C">
        <w:rPr>
          <w:b/>
          <w:bCs/>
        </w:rPr>
        <w:t>Ostrovy a souostroví</w:t>
      </w:r>
      <w:r w:rsidR="00DB749C">
        <w:rPr>
          <w:b/>
          <w:bCs/>
        </w:rPr>
        <w:t xml:space="preserve">: </w:t>
      </w:r>
      <w:r w:rsidR="00DB749C" w:rsidRPr="00DB749C">
        <w:rPr>
          <w:bCs/>
        </w:rPr>
        <w:t>Severní země</w:t>
      </w:r>
      <w:r w:rsidR="003C4538">
        <w:rPr>
          <w:bCs/>
        </w:rPr>
        <w:t xml:space="preserve">, </w:t>
      </w:r>
      <w:proofErr w:type="spellStart"/>
      <w:r w:rsidR="00DB749C" w:rsidRPr="00DB749C">
        <w:rPr>
          <w:bCs/>
        </w:rPr>
        <w:t>Novosibiřské</w:t>
      </w:r>
      <w:proofErr w:type="spellEnd"/>
      <w:r w:rsidR="00DB749C" w:rsidRPr="00DB749C">
        <w:rPr>
          <w:bCs/>
        </w:rPr>
        <w:t xml:space="preserve"> ostrovy</w:t>
      </w:r>
      <w:r w:rsidR="00DB749C">
        <w:rPr>
          <w:bCs/>
        </w:rPr>
        <w:t xml:space="preserve">, </w:t>
      </w:r>
      <w:proofErr w:type="spellStart"/>
      <w:r w:rsidR="00DB749C" w:rsidRPr="00DB749C">
        <w:rPr>
          <w:bCs/>
        </w:rPr>
        <w:t>Wrangelův</w:t>
      </w:r>
      <w:proofErr w:type="spellEnd"/>
      <w:r w:rsidR="00DB749C" w:rsidRPr="00DB749C">
        <w:rPr>
          <w:bCs/>
        </w:rPr>
        <w:t xml:space="preserve"> ostrov</w:t>
      </w:r>
      <w:r w:rsidR="00DB749C">
        <w:rPr>
          <w:bCs/>
        </w:rPr>
        <w:t xml:space="preserve">, </w:t>
      </w:r>
      <w:r w:rsidR="00DB749C" w:rsidRPr="00DB749C">
        <w:rPr>
          <w:bCs/>
        </w:rPr>
        <w:t>ostrov sv. Vavřince</w:t>
      </w:r>
      <w:r w:rsidR="00DB749C">
        <w:rPr>
          <w:bCs/>
        </w:rPr>
        <w:t xml:space="preserve">, </w:t>
      </w:r>
      <w:r w:rsidR="00DB749C" w:rsidRPr="00DB749C">
        <w:rPr>
          <w:bCs/>
        </w:rPr>
        <w:t>Aleuty</w:t>
      </w:r>
      <w:r w:rsidR="00DB749C">
        <w:rPr>
          <w:bCs/>
        </w:rPr>
        <w:t xml:space="preserve">, </w:t>
      </w:r>
      <w:r w:rsidR="00DB749C" w:rsidRPr="00DB749C">
        <w:rPr>
          <w:bCs/>
        </w:rPr>
        <w:t>Kurily</w:t>
      </w:r>
      <w:r w:rsidR="00DB749C">
        <w:rPr>
          <w:bCs/>
        </w:rPr>
        <w:t xml:space="preserve">, </w:t>
      </w:r>
      <w:r w:rsidR="00DB749C" w:rsidRPr="00DB749C">
        <w:rPr>
          <w:bCs/>
        </w:rPr>
        <w:t>Sachalin</w:t>
      </w:r>
      <w:r w:rsidR="00DB749C">
        <w:rPr>
          <w:bCs/>
        </w:rPr>
        <w:t xml:space="preserve">, </w:t>
      </w:r>
      <w:r w:rsidR="00DB749C" w:rsidRPr="00DB749C">
        <w:rPr>
          <w:bCs/>
        </w:rPr>
        <w:t>Japonské ostrovy</w:t>
      </w:r>
      <w:r w:rsidR="00DB749C">
        <w:rPr>
          <w:bCs/>
        </w:rPr>
        <w:t xml:space="preserve"> (</w:t>
      </w:r>
      <w:r w:rsidR="00DB749C" w:rsidRPr="00DB749C">
        <w:rPr>
          <w:bCs/>
        </w:rPr>
        <w:t xml:space="preserve">Honšú, Kjúšú, </w:t>
      </w:r>
      <w:proofErr w:type="spellStart"/>
      <w:r w:rsidR="00DB749C" w:rsidRPr="00DB749C">
        <w:rPr>
          <w:bCs/>
        </w:rPr>
        <w:t>Šikoku</w:t>
      </w:r>
      <w:proofErr w:type="spellEnd"/>
      <w:r w:rsidR="00DB749C" w:rsidRPr="00DB749C">
        <w:rPr>
          <w:bCs/>
        </w:rPr>
        <w:t>, Hokkaidó</w:t>
      </w:r>
      <w:r w:rsidR="00DB749C">
        <w:rPr>
          <w:bCs/>
        </w:rPr>
        <w:t xml:space="preserve">), </w:t>
      </w:r>
      <w:proofErr w:type="spellStart"/>
      <w:r w:rsidR="00DB749C" w:rsidRPr="00DB749C">
        <w:rPr>
          <w:bCs/>
        </w:rPr>
        <w:t>Rjúkjú</w:t>
      </w:r>
      <w:proofErr w:type="spellEnd"/>
      <w:r w:rsidR="00DB749C">
        <w:rPr>
          <w:bCs/>
        </w:rPr>
        <w:t xml:space="preserve">, </w:t>
      </w:r>
      <w:r w:rsidR="00DB749C" w:rsidRPr="00DB749C">
        <w:rPr>
          <w:bCs/>
        </w:rPr>
        <w:t>Tchaj-wan</w:t>
      </w:r>
      <w:r w:rsidR="00DB749C">
        <w:rPr>
          <w:bCs/>
        </w:rPr>
        <w:t xml:space="preserve">, </w:t>
      </w:r>
      <w:r w:rsidR="00DB749C" w:rsidRPr="00DB749C">
        <w:rPr>
          <w:bCs/>
        </w:rPr>
        <w:t>Filipíny</w:t>
      </w:r>
      <w:r w:rsidR="00DB749C">
        <w:rPr>
          <w:bCs/>
        </w:rPr>
        <w:t xml:space="preserve">, </w:t>
      </w:r>
      <w:proofErr w:type="spellStart"/>
      <w:r w:rsidR="00DB749C" w:rsidRPr="00DB749C">
        <w:rPr>
          <w:bCs/>
        </w:rPr>
        <w:t>Chaj-nan</w:t>
      </w:r>
      <w:proofErr w:type="spellEnd"/>
      <w:r w:rsidR="00DB749C">
        <w:rPr>
          <w:bCs/>
        </w:rPr>
        <w:t xml:space="preserve">, </w:t>
      </w:r>
      <w:r w:rsidR="00DB749C" w:rsidRPr="00DB749C">
        <w:rPr>
          <w:bCs/>
        </w:rPr>
        <w:t>Andamany</w:t>
      </w:r>
      <w:r w:rsidR="00DB749C">
        <w:rPr>
          <w:bCs/>
        </w:rPr>
        <w:t xml:space="preserve">, </w:t>
      </w:r>
      <w:r w:rsidR="00DB749C" w:rsidRPr="00DB749C">
        <w:rPr>
          <w:bCs/>
        </w:rPr>
        <w:t>Nikobary</w:t>
      </w:r>
      <w:r w:rsidR="00DB749C">
        <w:rPr>
          <w:bCs/>
        </w:rPr>
        <w:t xml:space="preserve">, </w:t>
      </w:r>
      <w:r w:rsidR="00DB749C" w:rsidRPr="00DB749C">
        <w:rPr>
          <w:bCs/>
        </w:rPr>
        <w:t>Velké Sundy</w:t>
      </w:r>
      <w:r w:rsidR="00DB749C">
        <w:rPr>
          <w:bCs/>
        </w:rPr>
        <w:t xml:space="preserve"> (</w:t>
      </w:r>
      <w:r w:rsidR="00DB749C" w:rsidRPr="00DB749C">
        <w:rPr>
          <w:bCs/>
        </w:rPr>
        <w:t>Sumatra, Jáva, Kalimantan/Borneo, Sulawesi/Celebes</w:t>
      </w:r>
      <w:r w:rsidR="00DB749C">
        <w:rPr>
          <w:bCs/>
        </w:rPr>
        <w:t xml:space="preserve">), </w:t>
      </w:r>
      <w:r w:rsidR="00DB749C" w:rsidRPr="00DB749C">
        <w:rPr>
          <w:bCs/>
        </w:rPr>
        <w:t>Moluky</w:t>
      </w:r>
      <w:r w:rsidR="00DB749C">
        <w:rPr>
          <w:bCs/>
        </w:rPr>
        <w:t xml:space="preserve">, </w:t>
      </w:r>
      <w:r w:rsidR="00DB749C" w:rsidRPr="00DB749C">
        <w:rPr>
          <w:bCs/>
        </w:rPr>
        <w:t>Malé Sundy</w:t>
      </w:r>
      <w:r w:rsidR="00DB749C">
        <w:rPr>
          <w:bCs/>
        </w:rPr>
        <w:t xml:space="preserve"> (</w:t>
      </w:r>
      <w:r w:rsidR="00DB749C" w:rsidRPr="00DB749C">
        <w:rPr>
          <w:bCs/>
        </w:rPr>
        <w:t>Bali, Timor, …</w:t>
      </w:r>
      <w:r w:rsidR="00DB749C">
        <w:rPr>
          <w:bCs/>
        </w:rPr>
        <w:t xml:space="preserve">), </w:t>
      </w:r>
      <w:r w:rsidR="00DB749C" w:rsidRPr="00DB749C">
        <w:rPr>
          <w:bCs/>
        </w:rPr>
        <w:t>Cejlon</w:t>
      </w:r>
      <w:r w:rsidR="00DB749C">
        <w:rPr>
          <w:bCs/>
        </w:rPr>
        <w:t xml:space="preserve">, </w:t>
      </w:r>
      <w:r w:rsidR="00DB749C" w:rsidRPr="00DB749C">
        <w:rPr>
          <w:bCs/>
        </w:rPr>
        <w:t>Maledivy</w:t>
      </w:r>
      <w:r w:rsidR="00DB749C">
        <w:rPr>
          <w:bCs/>
        </w:rPr>
        <w:t xml:space="preserve">, </w:t>
      </w:r>
      <w:r w:rsidR="00DB749C" w:rsidRPr="00DB749C">
        <w:rPr>
          <w:bCs/>
        </w:rPr>
        <w:t>Lakadivy</w:t>
      </w:r>
      <w:r w:rsidR="000335D6">
        <w:rPr>
          <w:bCs/>
        </w:rPr>
        <w:br w:type="page"/>
      </w:r>
    </w:p>
    <w:p w:rsidR="00263260" w:rsidRDefault="00263260" w:rsidP="00F710D7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ASIE – </w:t>
      </w:r>
      <w:r w:rsidR="00EA39C2">
        <w:rPr>
          <w:b/>
          <w:bCs/>
        </w:rPr>
        <w:t xml:space="preserve">HORIZONTÁLNÍ </w:t>
      </w:r>
      <w:r>
        <w:rPr>
          <w:b/>
          <w:bCs/>
        </w:rPr>
        <w:t>ČLENITOST</w:t>
      </w:r>
    </w:p>
    <w:p w:rsidR="00EA39C2" w:rsidRDefault="00EA39C2" w:rsidP="00F710D7">
      <w:pPr>
        <w:tabs>
          <w:tab w:val="left" w:leader="dot" w:pos="5103"/>
        </w:tabs>
        <w:spacing w:after="0" w:line="240" w:lineRule="auto"/>
        <w:rPr>
          <w:b/>
          <w:bCs/>
        </w:rPr>
        <w:sectPr w:rsidR="00EA39C2" w:rsidSect="00EA39C2">
          <w:headerReference w:type="default" r:id="rId11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10D7" w:rsidRDefault="00F710D7" w:rsidP="00F710D7">
      <w:pPr>
        <w:tabs>
          <w:tab w:val="left" w:leader="dot" w:pos="5103"/>
        </w:tabs>
        <w:spacing w:after="120" w:line="240" w:lineRule="auto"/>
        <w:rPr>
          <w:b/>
          <w:bCs/>
        </w:rPr>
      </w:pPr>
      <w:r>
        <w:rPr>
          <w:b/>
          <w:bCs/>
        </w:rPr>
        <w:t>NEJVYŠŠÍ BOD:</w:t>
      </w:r>
      <w:r w:rsidRPr="004602E3">
        <w:rPr>
          <w:bCs/>
        </w:rPr>
        <w:tab/>
      </w:r>
    </w:p>
    <w:p w:rsidR="00F710D7" w:rsidRDefault="00F710D7" w:rsidP="00F710D7">
      <w:pPr>
        <w:tabs>
          <w:tab w:val="left" w:leader="dot" w:pos="5103"/>
        </w:tabs>
        <w:spacing w:after="120" w:line="240" w:lineRule="auto"/>
        <w:rPr>
          <w:b/>
          <w:bCs/>
        </w:rPr>
      </w:pPr>
      <w:r>
        <w:rPr>
          <w:b/>
          <w:bCs/>
        </w:rPr>
        <w:t>NEJNIŽŠÍ BOD:</w:t>
      </w:r>
      <w:r w:rsidRPr="004602E3">
        <w:rPr>
          <w:bCs/>
        </w:rPr>
        <w:tab/>
      </w:r>
    </w:p>
    <w:p w:rsidR="00EA39C2" w:rsidRDefault="00EA39C2" w:rsidP="00EA39C2">
      <w:pPr>
        <w:tabs>
          <w:tab w:val="left" w:leader="dot" w:pos="5103"/>
        </w:tabs>
        <w:spacing w:after="120" w:line="240" w:lineRule="auto"/>
        <w:rPr>
          <w:b/>
          <w:bCs/>
        </w:rPr>
      </w:pPr>
      <w:r>
        <w:rPr>
          <w:b/>
          <w:bCs/>
        </w:rPr>
        <w:t>NEJDELŠÍ ŘEKA:</w:t>
      </w:r>
      <w:r w:rsidRPr="004602E3">
        <w:rPr>
          <w:bCs/>
        </w:rPr>
        <w:tab/>
      </w:r>
    </w:p>
    <w:p w:rsidR="00EA39C2" w:rsidRDefault="00EA39C2" w:rsidP="00EA39C2">
      <w:pPr>
        <w:tabs>
          <w:tab w:val="left" w:leader="dot" w:pos="5103"/>
        </w:tabs>
        <w:spacing w:after="120" w:line="240" w:lineRule="auto"/>
        <w:rPr>
          <w:b/>
          <w:bCs/>
        </w:rPr>
      </w:pPr>
      <w:r>
        <w:rPr>
          <w:b/>
          <w:bCs/>
        </w:rPr>
        <w:t>ŘEKA S NEJVĚTŠÍM POVODÍM:</w:t>
      </w:r>
      <w:r w:rsidRPr="004602E3">
        <w:rPr>
          <w:bCs/>
        </w:rPr>
        <w:tab/>
      </w:r>
    </w:p>
    <w:p w:rsidR="00EA39C2" w:rsidRDefault="00EA39C2" w:rsidP="00EA39C2">
      <w:pPr>
        <w:tabs>
          <w:tab w:val="left" w:leader="dot" w:pos="5103"/>
        </w:tabs>
        <w:spacing w:after="120" w:line="240" w:lineRule="auto"/>
        <w:rPr>
          <w:b/>
          <w:bCs/>
        </w:rPr>
      </w:pPr>
      <w:r>
        <w:rPr>
          <w:b/>
          <w:bCs/>
        </w:rPr>
        <w:t>NEJVĚTŠÍ (ROZLOHA) JEZERO:</w:t>
      </w:r>
      <w:r w:rsidRPr="004602E3">
        <w:rPr>
          <w:bCs/>
        </w:rPr>
        <w:tab/>
      </w:r>
    </w:p>
    <w:p w:rsidR="00EA39C2" w:rsidRDefault="00EA39C2" w:rsidP="00EA39C2">
      <w:pPr>
        <w:tabs>
          <w:tab w:val="left" w:leader="dot" w:pos="5103"/>
        </w:tabs>
        <w:spacing w:after="120" w:line="240" w:lineRule="auto"/>
        <w:rPr>
          <w:bCs/>
        </w:rPr>
      </w:pPr>
      <w:r>
        <w:rPr>
          <w:b/>
          <w:bCs/>
        </w:rPr>
        <w:t>NEJHLUBŠÍ JEZERO:</w:t>
      </w:r>
      <w:r>
        <w:rPr>
          <w:bCs/>
        </w:rPr>
        <w:tab/>
      </w:r>
    </w:p>
    <w:p w:rsidR="00EA39C2" w:rsidRDefault="00EA39C2" w:rsidP="00263260">
      <w:pPr>
        <w:spacing w:line="360" w:lineRule="auto"/>
        <w:rPr>
          <w:b/>
          <w:bCs/>
        </w:rPr>
        <w:sectPr w:rsidR="00EA39C2" w:rsidSect="00EA39C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B749C" w:rsidRDefault="000335D6" w:rsidP="000E3789">
      <w:pPr>
        <w:spacing w:after="0" w:line="360" w:lineRule="auto"/>
      </w:pPr>
      <w:r w:rsidRPr="000335D6">
        <w:rPr>
          <w:b/>
        </w:rPr>
        <w:t>POHOŘÍ</w:t>
      </w:r>
      <w:r>
        <w:t xml:space="preserve">: Ural, Středosibiřská vysočina, </w:t>
      </w:r>
      <w:proofErr w:type="spellStart"/>
      <w:r>
        <w:t>Verchojanské</w:t>
      </w:r>
      <w:proofErr w:type="spellEnd"/>
      <w:r>
        <w:t xml:space="preserve"> pohoří, pohoří </w:t>
      </w:r>
      <w:proofErr w:type="spellStart"/>
      <w:r>
        <w:t>Čerského</w:t>
      </w:r>
      <w:proofErr w:type="spellEnd"/>
      <w:r>
        <w:t xml:space="preserve">, Kolymské pohoří, Čukotské pohoří, </w:t>
      </w:r>
      <w:proofErr w:type="spellStart"/>
      <w:r>
        <w:t>Korjacké</w:t>
      </w:r>
      <w:proofErr w:type="spellEnd"/>
      <w:r>
        <w:t xml:space="preserve"> pohoří, pohoří </w:t>
      </w:r>
      <w:proofErr w:type="spellStart"/>
      <w:r>
        <w:t>Džugdžur</w:t>
      </w:r>
      <w:proofErr w:type="spellEnd"/>
      <w:r>
        <w:t xml:space="preserve">, </w:t>
      </w:r>
      <w:r w:rsidR="004533DF">
        <w:t>Stanové pohoří</w:t>
      </w:r>
      <w:r>
        <w:t xml:space="preserve">, </w:t>
      </w:r>
      <w:proofErr w:type="spellStart"/>
      <w:r>
        <w:t>Sichote-Aliň</w:t>
      </w:r>
      <w:proofErr w:type="spellEnd"/>
      <w:r>
        <w:t xml:space="preserve">, Velký </w:t>
      </w:r>
      <w:proofErr w:type="spellStart"/>
      <w:r>
        <w:t>Chingan</w:t>
      </w:r>
      <w:proofErr w:type="spellEnd"/>
      <w:r>
        <w:t xml:space="preserve">, </w:t>
      </w:r>
      <w:r w:rsidR="004533DF">
        <w:t>Jabloňové pohoří</w:t>
      </w:r>
      <w:r>
        <w:t xml:space="preserve">, Severočínská hornatina, Jihočínská hornatina, </w:t>
      </w:r>
      <w:proofErr w:type="spellStart"/>
      <w:r>
        <w:t>Annamské</w:t>
      </w:r>
      <w:proofErr w:type="spellEnd"/>
      <w:r>
        <w:t xml:space="preserve"> pohoří, Východní a Západní Ghát, </w:t>
      </w:r>
      <w:proofErr w:type="gramStart"/>
      <w:r>
        <w:t xml:space="preserve">Himálaj – , </w:t>
      </w:r>
      <w:proofErr w:type="spellStart"/>
      <w:r>
        <w:t>Qomolangma</w:t>
      </w:r>
      <w:proofErr w:type="spellEnd"/>
      <w:r>
        <w:t>/</w:t>
      </w:r>
      <w:proofErr w:type="spellStart"/>
      <w:r>
        <w:t>Mt</w:t>
      </w:r>
      <w:proofErr w:type="spellEnd"/>
      <w:proofErr w:type="gramEnd"/>
      <w:r>
        <w:t xml:space="preserve">. </w:t>
      </w:r>
      <w:proofErr w:type="gramStart"/>
      <w:r>
        <w:t>Everest, , 8</w:t>
      </w:r>
      <w:r w:rsidR="006567CC">
        <w:t>8</w:t>
      </w:r>
      <w:r>
        <w:t>50</w:t>
      </w:r>
      <w:proofErr w:type="gramEnd"/>
      <w:r>
        <w:t xml:space="preserve"> m n. m., </w:t>
      </w:r>
      <w:proofErr w:type="spellStart"/>
      <w:r>
        <w:t>Karákoram</w:t>
      </w:r>
      <w:proofErr w:type="spellEnd"/>
      <w:r>
        <w:t xml:space="preserve">, Pamír, Hindúkuš, </w:t>
      </w:r>
      <w:proofErr w:type="spellStart"/>
      <w:r>
        <w:t>Ťan-Šan</w:t>
      </w:r>
      <w:proofErr w:type="spellEnd"/>
      <w:r>
        <w:t xml:space="preserve">, Altaj, Íránská vysočina, Zagros, Velký </w:t>
      </w:r>
      <w:r w:rsidR="003C4538">
        <w:t xml:space="preserve">a Malý Kavkaz, Taurus; </w:t>
      </w:r>
      <w:r w:rsidR="003C4538" w:rsidRPr="003C4538">
        <w:rPr>
          <w:b/>
        </w:rPr>
        <w:t>NÍŽINY:</w:t>
      </w:r>
      <w:r w:rsidR="003C4538">
        <w:t xml:space="preserve"> </w:t>
      </w:r>
      <w:r>
        <w:t xml:space="preserve"> Západosibiřská nížina, </w:t>
      </w:r>
      <w:proofErr w:type="spellStart"/>
      <w:r>
        <w:t>Severosibiřská</w:t>
      </w:r>
      <w:proofErr w:type="spellEnd"/>
      <w:r>
        <w:t xml:space="preserve"> nížina, Velká čínská nížina, </w:t>
      </w:r>
      <w:proofErr w:type="spellStart"/>
      <w:r>
        <w:t>Indoganžská</w:t>
      </w:r>
      <w:proofErr w:type="spellEnd"/>
      <w:r>
        <w:t xml:space="preserve"> nížina, </w:t>
      </w:r>
      <w:proofErr w:type="spellStart"/>
      <w:r>
        <w:t>Turanská</w:t>
      </w:r>
      <w:proofErr w:type="spellEnd"/>
      <w:r>
        <w:t xml:space="preserve"> nížina, Mezopotamská nížina, </w:t>
      </w:r>
      <w:r w:rsidRPr="00263260">
        <w:rPr>
          <w:b/>
        </w:rPr>
        <w:t>PLOŠINY, PÁNVE, PROLÁKLINY</w:t>
      </w:r>
      <w:r w:rsidR="00263260">
        <w:rPr>
          <w:b/>
        </w:rPr>
        <w:t xml:space="preserve">: </w:t>
      </w:r>
      <w:proofErr w:type="spellStart"/>
      <w:r>
        <w:t>Aldanská</w:t>
      </w:r>
      <w:proofErr w:type="spellEnd"/>
      <w:r>
        <w:t xml:space="preserve"> plošina</w:t>
      </w:r>
      <w:r w:rsidR="00263260">
        <w:t xml:space="preserve">, </w:t>
      </w:r>
      <w:proofErr w:type="spellStart"/>
      <w:r>
        <w:t>Sečuánská</w:t>
      </w:r>
      <w:proofErr w:type="spellEnd"/>
      <w:r>
        <w:t xml:space="preserve"> pánev</w:t>
      </w:r>
      <w:r w:rsidR="00263260">
        <w:t xml:space="preserve">, </w:t>
      </w:r>
      <w:r>
        <w:t xml:space="preserve">plošina </w:t>
      </w:r>
      <w:proofErr w:type="spellStart"/>
      <w:r>
        <w:t>Málva</w:t>
      </w:r>
      <w:proofErr w:type="spellEnd"/>
      <w:r w:rsidR="00263260">
        <w:t xml:space="preserve">, </w:t>
      </w:r>
      <w:r>
        <w:t>Tibetská plošina</w:t>
      </w:r>
      <w:r w:rsidR="00263260">
        <w:t xml:space="preserve">, </w:t>
      </w:r>
      <w:proofErr w:type="spellStart"/>
      <w:r>
        <w:t>Turfanská</w:t>
      </w:r>
      <w:proofErr w:type="spellEnd"/>
      <w:r>
        <w:t xml:space="preserve"> proláklina (-154 m n. m.)</w:t>
      </w:r>
      <w:r w:rsidR="00263260">
        <w:t xml:space="preserve">, </w:t>
      </w:r>
      <w:r>
        <w:t>Kazašská plošina</w:t>
      </w:r>
      <w:r w:rsidR="00263260">
        <w:t xml:space="preserve">, </w:t>
      </w:r>
      <w:r>
        <w:t>hladina Mrtvého moře (-408 m n. m.)</w:t>
      </w:r>
      <w:r w:rsidR="00263260">
        <w:t xml:space="preserve">; </w:t>
      </w:r>
      <w:r w:rsidR="00263260" w:rsidRPr="00263260">
        <w:rPr>
          <w:b/>
        </w:rPr>
        <w:t>POUŠTĚ</w:t>
      </w:r>
      <w:r w:rsidR="00263260">
        <w:t>: Mongols</w:t>
      </w:r>
      <w:r w:rsidR="004533DF">
        <w:t>k</w:t>
      </w:r>
      <w:r w:rsidR="00263260">
        <w:t xml:space="preserve">á step, poušť Gobi, poušť </w:t>
      </w:r>
      <w:proofErr w:type="spellStart"/>
      <w:r w:rsidR="00263260">
        <w:t>Thár</w:t>
      </w:r>
      <w:proofErr w:type="spellEnd"/>
      <w:r w:rsidR="00263260">
        <w:t xml:space="preserve">, poušť Karakum, poušť Kyzylkum, Velká solná poušť, poušť </w:t>
      </w:r>
      <w:proofErr w:type="spellStart"/>
      <w:r w:rsidR="00263260">
        <w:t>Lút</w:t>
      </w:r>
      <w:proofErr w:type="spellEnd"/>
      <w:r w:rsidR="00263260">
        <w:t xml:space="preserve">, Syrská poušť, poušť </w:t>
      </w:r>
      <w:proofErr w:type="spellStart"/>
      <w:r w:rsidR="00263260">
        <w:t>Nafúd</w:t>
      </w:r>
      <w:proofErr w:type="spellEnd"/>
      <w:r w:rsidR="00263260">
        <w:t>, poušť Rub al-</w:t>
      </w:r>
      <w:proofErr w:type="spellStart"/>
      <w:r w:rsidR="00263260">
        <w:t>Chálí</w:t>
      </w:r>
      <w:proofErr w:type="spellEnd"/>
      <w:r w:rsidR="00263260">
        <w:t xml:space="preserve">; </w:t>
      </w:r>
      <w:r w:rsidR="00263260" w:rsidRPr="00263260">
        <w:rPr>
          <w:b/>
        </w:rPr>
        <w:t>JEZERA</w:t>
      </w:r>
      <w:r w:rsidR="00263260">
        <w:t xml:space="preserve">: Bajkal, </w:t>
      </w:r>
      <w:proofErr w:type="spellStart"/>
      <w:r w:rsidR="00263260">
        <w:t>Tonlesap</w:t>
      </w:r>
      <w:proofErr w:type="spellEnd"/>
      <w:r w:rsidR="00263260">
        <w:t xml:space="preserve">, </w:t>
      </w:r>
      <w:proofErr w:type="spellStart"/>
      <w:r w:rsidR="00263260">
        <w:t>Balkaš</w:t>
      </w:r>
      <w:proofErr w:type="spellEnd"/>
      <w:r w:rsidR="00263260">
        <w:t>, Aralské, Kaspické moře</w:t>
      </w:r>
      <w:r w:rsidR="004533DF">
        <w:t>, Mrtvé moře</w:t>
      </w:r>
      <w:r w:rsidR="00263260">
        <w:t xml:space="preserve">; </w:t>
      </w:r>
      <w:r w:rsidR="00263260" w:rsidRPr="00263260">
        <w:rPr>
          <w:b/>
        </w:rPr>
        <w:t>ŘEKY</w:t>
      </w:r>
      <w:r w:rsidR="00263260">
        <w:t xml:space="preserve">: Ob (Irtyš), Jenisej, Lena, Amur, </w:t>
      </w:r>
      <w:proofErr w:type="spellStart"/>
      <w:r w:rsidR="00263260">
        <w:t>Huang</w:t>
      </w:r>
      <w:proofErr w:type="spellEnd"/>
      <w:r w:rsidR="00263260">
        <w:t xml:space="preserve"> He</w:t>
      </w:r>
      <w:r w:rsidR="004533DF">
        <w:t xml:space="preserve"> (Žlutá řeka)</w:t>
      </w:r>
      <w:r w:rsidR="00263260">
        <w:t xml:space="preserve">, </w:t>
      </w:r>
      <w:proofErr w:type="spellStart"/>
      <w:r w:rsidR="00263260">
        <w:t>Chang</w:t>
      </w:r>
      <w:proofErr w:type="spellEnd"/>
      <w:r w:rsidR="00263260">
        <w:t xml:space="preserve"> </w:t>
      </w:r>
      <w:proofErr w:type="spellStart"/>
      <w:r w:rsidR="00263260">
        <w:t>Jiang</w:t>
      </w:r>
      <w:proofErr w:type="spellEnd"/>
      <w:r w:rsidR="004533DF">
        <w:t xml:space="preserve"> (Jang-</w:t>
      </w:r>
      <w:proofErr w:type="spellStart"/>
      <w:r w:rsidR="004533DF">
        <w:t>c’ťiang</w:t>
      </w:r>
      <w:proofErr w:type="spellEnd"/>
      <w:r w:rsidR="004533DF">
        <w:t>)</w:t>
      </w:r>
      <w:r w:rsidR="00263260">
        <w:t>, Meko</w:t>
      </w:r>
      <w:r w:rsidR="004533DF">
        <w:t>ng, Ganga, Indus, Eufrat, Tigris, Jordán</w:t>
      </w:r>
      <w:r w:rsidR="00885364">
        <w:rPr>
          <w:noProof/>
          <w:lang w:eastAsia="cs-CZ"/>
        </w:rPr>
        <w:drawing>
          <wp:inline distT="0" distB="0" distL="0" distR="0" wp14:anchorId="497CE109" wp14:editId="56D1EC10">
            <wp:extent cx="6645910" cy="5746851"/>
            <wp:effectExtent l="0" t="0" r="2540" b="6350"/>
            <wp:docPr id="3" name="Obrázek 3" descr="Asia : free map, free blank map, free outline map, free base map : coasts, hydr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ia : free map, free blank map, free outline map, free base map : coasts, hydrograph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74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49C" w:rsidSect="00EA39C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D7" w:rsidRDefault="00F710D7" w:rsidP="00F710D7">
      <w:pPr>
        <w:spacing w:after="0" w:line="240" w:lineRule="auto"/>
      </w:pPr>
      <w:r>
        <w:separator/>
      </w:r>
    </w:p>
  </w:endnote>
  <w:endnote w:type="continuationSeparator" w:id="0">
    <w:p w:rsidR="00F710D7" w:rsidRDefault="00F710D7" w:rsidP="00F7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D7" w:rsidRDefault="00F710D7" w:rsidP="00F710D7">
      <w:pPr>
        <w:spacing w:after="0" w:line="240" w:lineRule="auto"/>
      </w:pPr>
      <w:r>
        <w:separator/>
      </w:r>
    </w:p>
  </w:footnote>
  <w:footnote w:type="continuationSeparator" w:id="0">
    <w:p w:rsidR="00F710D7" w:rsidRDefault="00F710D7" w:rsidP="00F7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0D7" w:rsidRPr="00F710D7" w:rsidRDefault="00F710D7" w:rsidP="00F710D7">
    <w:pPr>
      <w:pStyle w:val="Zhlav"/>
      <w:jc w:val="center"/>
      <w:rPr>
        <w:b/>
        <w:sz w:val="28"/>
      </w:rPr>
    </w:pPr>
    <w:r w:rsidRPr="00F710D7">
      <w:rPr>
        <w:b/>
        <w:sz w:val="28"/>
      </w:rPr>
      <w:t>ASIE - POVRCH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26EE"/>
    <w:multiLevelType w:val="hybridMultilevel"/>
    <w:tmpl w:val="75F2226C"/>
    <w:lvl w:ilvl="0" w:tplc="ED1AB4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63E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6417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A65D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D0C6B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DC49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819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7E75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F84E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CB2C6E"/>
    <w:multiLevelType w:val="hybridMultilevel"/>
    <w:tmpl w:val="4A762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D43F9"/>
    <w:multiLevelType w:val="hybridMultilevel"/>
    <w:tmpl w:val="CBBC7592"/>
    <w:lvl w:ilvl="0" w:tplc="BF3E2F2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16287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3CCF9C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316733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43AB7A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6BC57E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5C2D54A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E809F9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38CC93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9C"/>
    <w:rsid w:val="000335D6"/>
    <w:rsid w:val="000E3789"/>
    <w:rsid w:val="00263260"/>
    <w:rsid w:val="003C4538"/>
    <w:rsid w:val="004533DF"/>
    <w:rsid w:val="004F43F5"/>
    <w:rsid w:val="006567CC"/>
    <w:rsid w:val="00885364"/>
    <w:rsid w:val="009A61FE"/>
    <w:rsid w:val="00C537C0"/>
    <w:rsid w:val="00DB749C"/>
    <w:rsid w:val="00EA39C2"/>
    <w:rsid w:val="00F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3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71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10D7"/>
  </w:style>
  <w:style w:type="paragraph" w:styleId="Zpat">
    <w:name w:val="footer"/>
    <w:basedOn w:val="Normln"/>
    <w:link w:val="ZpatChar"/>
    <w:uiPriority w:val="99"/>
    <w:unhideWhenUsed/>
    <w:rsid w:val="00F71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1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3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71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10D7"/>
  </w:style>
  <w:style w:type="paragraph" w:styleId="Zpat">
    <w:name w:val="footer"/>
    <w:basedOn w:val="Normln"/>
    <w:link w:val="ZpatChar"/>
    <w:uiPriority w:val="99"/>
    <w:unhideWhenUsed/>
    <w:rsid w:val="00F71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8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96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3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9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2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1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4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0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9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3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0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7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E2D4-1A33-41CD-A522-2EB920CE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Gym-bohumin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Jana</dc:creator>
  <cp:keywords/>
  <dc:description/>
  <cp:lastModifiedBy>Nováková Jana</cp:lastModifiedBy>
  <cp:revision>8</cp:revision>
  <dcterms:created xsi:type="dcterms:W3CDTF">2014-03-27T09:41:00Z</dcterms:created>
  <dcterms:modified xsi:type="dcterms:W3CDTF">2016-04-19T12:54:00Z</dcterms:modified>
</cp:coreProperties>
</file>